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C4" w:rsidRDefault="00C01EC4" w:rsidP="001B3FC8">
      <w:pPr>
        <w:pStyle w:val="Prrafodelista"/>
        <w:ind w:left="0"/>
        <w:jc w:val="center"/>
        <w:rPr>
          <w:rFonts w:asciiTheme="majorHAnsi" w:hAnsiTheme="majorHAnsi"/>
          <w:b/>
          <w:iCs/>
          <w:sz w:val="18"/>
          <w:szCs w:val="18"/>
          <w:u w:val="single"/>
          <w:lang w:val="es-ES_tradnl"/>
        </w:rPr>
      </w:pPr>
    </w:p>
    <w:p w:rsidR="00C01EC4" w:rsidRDefault="00C01EC4" w:rsidP="001B3FC8">
      <w:pPr>
        <w:pStyle w:val="Prrafodelista"/>
        <w:ind w:left="0"/>
        <w:jc w:val="center"/>
        <w:rPr>
          <w:rFonts w:asciiTheme="majorHAnsi" w:hAnsiTheme="majorHAnsi"/>
          <w:b/>
          <w:iCs/>
          <w:sz w:val="18"/>
          <w:szCs w:val="18"/>
          <w:u w:val="single"/>
          <w:lang w:val="es-ES_tradnl"/>
        </w:rPr>
      </w:pPr>
    </w:p>
    <w:p w:rsidR="00C01EC4" w:rsidRDefault="00C01EC4" w:rsidP="001B3FC8">
      <w:pPr>
        <w:pStyle w:val="Prrafodelista"/>
        <w:ind w:left="0"/>
        <w:jc w:val="center"/>
        <w:rPr>
          <w:rFonts w:asciiTheme="majorHAnsi" w:hAnsiTheme="majorHAnsi"/>
          <w:b/>
          <w:iCs/>
          <w:sz w:val="18"/>
          <w:szCs w:val="18"/>
          <w:u w:val="single"/>
          <w:lang w:val="es-ES_tradnl"/>
        </w:rPr>
      </w:pPr>
    </w:p>
    <w:p w:rsidR="00C01EC4" w:rsidRDefault="00C01EC4" w:rsidP="001B3FC8">
      <w:pPr>
        <w:pStyle w:val="Prrafodelista"/>
        <w:ind w:left="0"/>
        <w:jc w:val="center"/>
        <w:rPr>
          <w:rFonts w:asciiTheme="majorHAnsi" w:hAnsiTheme="majorHAnsi"/>
          <w:b/>
          <w:iCs/>
          <w:sz w:val="18"/>
          <w:szCs w:val="18"/>
          <w:u w:val="single"/>
          <w:lang w:val="es-ES_tradnl"/>
        </w:rPr>
      </w:pPr>
    </w:p>
    <w:p w:rsidR="00C01EC4" w:rsidRPr="009D5A6C" w:rsidRDefault="00C01EC4" w:rsidP="001B3FC8">
      <w:pPr>
        <w:pStyle w:val="Prrafodelista"/>
        <w:ind w:left="0"/>
        <w:jc w:val="center"/>
        <w:rPr>
          <w:rFonts w:asciiTheme="majorHAnsi" w:hAnsiTheme="majorHAnsi"/>
          <w:b/>
          <w:iCs/>
          <w:sz w:val="18"/>
          <w:szCs w:val="18"/>
          <w:u w:val="single"/>
          <w:lang w:val="es-ES_tradnl"/>
        </w:rPr>
      </w:pPr>
    </w:p>
    <w:p w:rsidR="00C01EC4" w:rsidRPr="009D5A6C" w:rsidRDefault="00C01EC4" w:rsidP="001B3FC8">
      <w:pPr>
        <w:pStyle w:val="Prrafodelista"/>
        <w:ind w:left="0"/>
        <w:jc w:val="center"/>
        <w:rPr>
          <w:rFonts w:asciiTheme="majorHAnsi" w:hAnsiTheme="majorHAnsi"/>
          <w:b/>
          <w:iCs/>
          <w:sz w:val="18"/>
          <w:szCs w:val="18"/>
          <w:u w:val="single"/>
          <w:lang w:val="es-ES_tradnl"/>
        </w:rPr>
      </w:pPr>
    </w:p>
    <w:p w:rsidR="001B3FC8" w:rsidRPr="009D5A6C" w:rsidRDefault="006359B5" w:rsidP="001B3FC8">
      <w:pPr>
        <w:pStyle w:val="Prrafodelista"/>
        <w:ind w:left="0"/>
        <w:jc w:val="center"/>
        <w:rPr>
          <w:rFonts w:ascii="Times New Roman" w:hAnsi="Times New Roman"/>
          <w:sz w:val="18"/>
          <w:szCs w:val="18"/>
        </w:rPr>
      </w:pPr>
      <w:r w:rsidRPr="009D5A6C">
        <w:rPr>
          <w:rFonts w:asciiTheme="majorHAnsi" w:hAnsiTheme="majorHAnsi"/>
          <w:b/>
          <w:iCs/>
          <w:sz w:val="18"/>
          <w:szCs w:val="18"/>
          <w:u w:val="single"/>
          <w:lang w:val="es-ES_tradnl"/>
        </w:rPr>
        <w:t xml:space="preserve">ANEXO </w:t>
      </w:r>
      <w:r w:rsidR="00C01EC4" w:rsidRPr="009D5A6C">
        <w:rPr>
          <w:rFonts w:asciiTheme="majorHAnsi" w:hAnsiTheme="majorHAnsi"/>
          <w:b/>
          <w:iCs/>
          <w:sz w:val="18"/>
          <w:szCs w:val="18"/>
          <w:u w:val="single"/>
          <w:lang w:val="es-ES_tradnl"/>
        </w:rPr>
        <w:t>I</w:t>
      </w:r>
      <w:r w:rsidR="00426DF4" w:rsidRPr="009D5A6C">
        <w:rPr>
          <w:rFonts w:asciiTheme="majorHAnsi" w:hAnsiTheme="majorHAnsi"/>
          <w:b/>
          <w:iCs/>
          <w:sz w:val="18"/>
          <w:szCs w:val="18"/>
          <w:u w:val="single"/>
          <w:lang w:val="es-ES_tradnl"/>
        </w:rPr>
        <w:t>V</w:t>
      </w:r>
      <w:r w:rsidR="001B3FC8" w:rsidRPr="009D5A6C">
        <w:rPr>
          <w:rFonts w:asciiTheme="majorHAnsi" w:hAnsiTheme="majorHAnsi"/>
          <w:b/>
          <w:iCs/>
          <w:sz w:val="18"/>
          <w:szCs w:val="18"/>
          <w:u w:val="single"/>
          <w:lang w:val="es-ES_tradnl"/>
        </w:rPr>
        <w:t xml:space="preserve">. </w:t>
      </w:r>
      <w:r w:rsidR="00426DF4" w:rsidRPr="009D5A6C">
        <w:rPr>
          <w:rFonts w:asciiTheme="majorHAnsi" w:hAnsiTheme="majorHAnsi"/>
          <w:b/>
          <w:iCs/>
          <w:sz w:val="18"/>
          <w:szCs w:val="18"/>
          <w:u w:val="single"/>
          <w:lang w:val="es-ES_tradnl"/>
        </w:rPr>
        <w:t xml:space="preserve">Oferta Económica </w:t>
      </w:r>
    </w:p>
    <w:p w:rsidR="00C01EC4" w:rsidRPr="009D5A6C" w:rsidRDefault="00C01EC4" w:rsidP="00C01EC4">
      <w:pPr>
        <w:jc w:val="center"/>
        <w:rPr>
          <w:rFonts w:asciiTheme="majorHAnsi" w:hAnsiTheme="majorHAnsi"/>
          <w:sz w:val="18"/>
          <w:szCs w:val="18"/>
        </w:rPr>
      </w:pPr>
      <w:r w:rsidRPr="009D5A6C">
        <w:rPr>
          <w:rFonts w:asciiTheme="majorHAnsi" w:hAnsiTheme="majorHAnsi"/>
          <w:sz w:val="18"/>
          <w:szCs w:val="18"/>
        </w:rPr>
        <w:t>Asis</w:t>
      </w:r>
      <w:r w:rsidR="00496C25" w:rsidRPr="009D5A6C">
        <w:rPr>
          <w:rFonts w:asciiTheme="majorHAnsi" w:hAnsiTheme="majorHAnsi"/>
          <w:sz w:val="18"/>
          <w:szCs w:val="18"/>
        </w:rPr>
        <w:t>tencia técnica Proyecto TUNE-UP</w:t>
      </w:r>
    </w:p>
    <w:p w:rsidR="009D5A6C" w:rsidRDefault="00496C25" w:rsidP="009D5A6C">
      <w:pPr>
        <w:jc w:val="center"/>
        <w:rPr>
          <w:rFonts w:asciiTheme="majorHAnsi" w:hAnsiTheme="majorHAnsi"/>
          <w:sz w:val="18"/>
          <w:szCs w:val="18"/>
        </w:rPr>
      </w:pPr>
      <w:r w:rsidRPr="009D5A6C">
        <w:rPr>
          <w:rFonts w:asciiTheme="majorHAnsi" w:hAnsiTheme="majorHAnsi"/>
          <w:sz w:val="18"/>
          <w:szCs w:val="18"/>
        </w:rPr>
        <w:t>Ref.: AT_TUNEUP</w:t>
      </w:r>
      <w:r w:rsidR="00D95DF5" w:rsidRPr="009D5A6C">
        <w:rPr>
          <w:rFonts w:asciiTheme="majorHAnsi" w:hAnsiTheme="majorHAnsi"/>
          <w:sz w:val="18"/>
          <w:szCs w:val="18"/>
        </w:rPr>
        <w:t>_2020</w:t>
      </w:r>
    </w:p>
    <w:p w:rsidR="009D5A6C" w:rsidRPr="009D5A6C" w:rsidRDefault="009D5A6C" w:rsidP="009D5A6C">
      <w:pPr>
        <w:jc w:val="center"/>
        <w:rPr>
          <w:rFonts w:ascii="Times New Roman" w:hAnsi="Times New Roman"/>
          <w:sz w:val="18"/>
          <w:szCs w:val="18"/>
        </w:rPr>
      </w:pPr>
    </w:p>
    <w:p w:rsidR="009D5A6C" w:rsidRPr="009D5A6C" w:rsidRDefault="009D5A6C" w:rsidP="009D5A6C">
      <w:pPr>
        <w:spacing w:line="0" w:lineRule="atLeast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3"/>
        <w:gridCol w:w="4105"/>
        <w:gridCol w:w="1638"/>
        <w:gridCol w:w="1454"/>
        <w:gridCol w:w="904"/>
        <w:gridCol w:w="1337"/>
      </w:tblGrid>
      <w:tr w:rsidR="009D5A6C" w:rsidRPr="009D5A6C" w:rsidTr="009D5A6C">
        <w:tc>
          <w:tcPr>
            <w:tcW w:w="1451" w:type="dxa"/>
            <w:shd w:val="clear" w:color="auto" w:fill="BFBFBF"/>
          </w:tcPr>
          <w:p w:rsidR="009D5A6C" w:rsidRPr="009D5A6C" w:rsidRDefault="009D5A6C" w:rsidP="001240E7">
            <w:pPr>
              <w:jc w:val="center"/>
              <w:rPr>
                <w:rFonts w:ascii="Times New Roman" w:eastAsia="FreeSerif" w:hAnsi="Times New Roman"/>
                <w:b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b/>
                <w:sz w:val="18"/>
                <w:szCs w:val="18"/>
              </w:rPr>
              <w:t>Paquete de trabajo</w:t>
            </w:r>
          </w:p>
        </w:tc>
        <w:tc>
          <w:tcPr>
            <w:tcW w:w="4264" w:type="dxa"/>
            <w:shd w:val="clear" w:color="auto" w:fill="BFBFBF"/>
          </w:tcPr>
          <w:p w:rsidR="009D5A6C" w:rsidRPr="009D5A6C" w:rsidRDefault="009D5A6C" w:rsidP="001240E7">
            <w:pPr>
              <w:jc w:val="center"/>
              <w:rPr>
                <w:rFonts w:ascii="Times New Roman" w:eastAsia="FreeSerif" w:hAnsi="Times New Roman"/>
                <w:b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b/>
                <w:sz w:val="18"/>
                <w:szCs w:val="18"/>
              </w:rPr>
              <w:t xml:space="preserve">Entregable </w:t>
            </w:r>
          </w:p>
        </w:tc>
        <w:tc>
          <w:tcPr>
            <w:tcW w:w="1678" w:type="dxa"/>
            <w:shd w:val="clear" w:color="auto" w:fill="BFBFBF"/>
          </w:tcPr>
          <w:p w:rsidR="009D5A6C" w:rsidRPr="009D5A6C" w:rsidRDefault="009D5A6C" w:rsidP="001240E7">
            <w:pPr>
              <w:jc w:val="center"/>
              <w:rPr>
                <w:rFonts w:ascii="Times New Roman" w:eastAsia="FreeSerif" w:hAnsi="Times New Roman"/>
                <w:b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b/>
                <w:sz w:val="18"/>
                <w:szCs w:val="18"/>
              </w:rPr>
              <w:t>Fecha de entrega</w:t>
            </w:r>
          </w:p>
        </w:tc>
        <w:tc>
          <w:tcPr>
            <w:tcW w:w="1461" w:type="dxa"/>
            <w:shd w:val="clear" w:color="auto" w:fill="BFBFBF"/>
          </w:tcPr>
          <w:p w:rsidR="009D5A6C" w:rsidRPr="009D5A6C" w:rsidRDefault="009D5A6C" w:rsidP="001240E7">
            <w:pPr>
              <w:jc w:val="center"/>
              <w:rPr>
                <w:rFonts w:ascii="Times New Roman" w:eastAsia="FreeSerif" w:hAnsi="Times New Roman"/>
                <w:b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b/>
                <w:sz w:val="18"/>
                <w:szCs w:val="18"/>
              </w:rPr>
              <w:t>Importe presupuestado sin IVA (€)</w:t>
            </w:r>
          </w:p>
        </w:tc>
        <w:tc>
          <w:tcPr>
            <w:tcW w:w="926" w:type="dxa"/>
            <w:shd w:val="clear" w:color="auto" w:fill="BFBFBF"/>
            <w:vAlign w:val="center"/>
          </w:tcPr>
          <w:p w:rsidR="009D5A6C" w:rsidRPr="009D5A6C" w:rsidRDefault="009D5A6C" w:rsidP="001240E7">
            <w:pPr>
              <w:jc w:val="center"/>
              <w:rPr>
                <w:rFonts w:ascii="Times New Roman" w:eastAsia="FreeSerif" w:hAnsi="Times New Roman"/>
                <w:b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b/>
                <w:sz w:val="18"/>
                <w:szCs w:val="18"/>
              </w:rPr>
              <w:t>IVA (€)</w:t>
            </w:r>
          </w:p>
        </w:tc>
        <w:tc>
          <w:tcPr>
            <w:tcW w:w="1101" w:type="dxa"/>
            <w:shd w:val="clear" w:color="auto" w:fill="BFBFBF"/>
          </w:tcPr>
          <w:p w:rsidR="009D5A6C" w:rsidRPr="009D5A6C" w:rsidRDefault="009D5A6C" w:rsidP="001240E7">
            <w:pPr>
              <w:jc w:val="center"/>
              <w:rPr>
                <w:rFonts w:ascii="Times New Roman" w:eastAsia="FreeSerif" w:hAnsi="Times New Roman"/>
                <w:b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b/>
                <w:sz w:val="18"/>
                <w:szCs w:val="18"/>
              </w:rPr>
              <w:t>Importe presupuestado total (incluido IVA)</w:t>
            </w:r>
          </w:p>
        </w:tc>
      </w:tr>
      <w:tr w:rsidR="009D5A6C" w:rsidRPr="00E260C3" w:rsidTr="009D5A6C">
        <w:trPr>
          <w:trHeight w:val="113"/>
        </w:trPr>
        <w:tc>
          <w:tcPr>
            <w:tcW w:w="1451" w:type="dxa"/>
            <w:vMerge w:val="restart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WP2</w:t>
            </w:r>
          </w:p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(Comunicación del proyecto)</w:t>
            </w:r>
          </w:p>
        </w:tc>
        <w:tc>
          <w:tcPr>
            <w:tcW w:w="4264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D2. (2.2.1) Adaptación e impresión del material promocional del proyecto</w:t>
            </w:r>
          </w:p>
        </w:tc>
        <w:tc>
          <w:tcPr>
            <w:tcW w:w="1678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  <w:highlight w:val="yellow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10 mayo 2020</w:t>
            </w:r>
          </w:p>
        </w:tc>
        <w:tc>
          <w:tcPr>
            <w:tcW w:w="1461" w:type="dxa"/>
            <w:vAlign w:val="center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9D5A6C" w:rsidRPr="00E260C3" w:rsidTr="009D5A6C">
        <w:trPr>
          <w:trHeight w:val="113"/>
        </w:trPr>
        <w:tc>
          <w:tcPr>
            <w:tcW w:w="1451" w:type="dxa"/>
            <w:vMerge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</w:p>
        </w:tc>
        <w:tc>
          <w:tcPr>
            <w:tcW w:w="4264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D2. (2.2.2) Material de información para la celebración de los laboratorios territoriales</w:t>
            </w:r>
          </w:p>
        </w:tc>
        <w:tc>
          <w:tcPr>
            <w:tcW w:w="1678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  <w:highlight w:val="yellow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10 mayo 2020</w:t>
            </w:r>
          </w:p>
        </w:tc>
        <w:tc>
          <w:tcPr>
            <w:tcW w:w="1461" w:type="dxa"/>
            <w:vAlign w:val="center"/>
          </w:tcPr>
          <w:p w:rsidR="009D5A6C" w:rsidRPr="00E260C3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9D5A6C" w:rsidRPr="00E260C3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9D5A6C" w:rsidRPr="00E260C3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9D5A6C" w:rsidRPr="00F32AF9" w:rsidTr="009D5A6C">
        <w:trPr>
          <w:trHeight w:val="113"/>
        </w:trPr>
        <w:tc>
          <w:tcPr>
            <w:tcW w:w="1451" w:type="dxa"/>
            <w:vMerge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</w:p>
        </w:tc>
        <w:tc>
          <w:tcPr>
            <w:tcW w:w="4264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 xml:space="preserve">D2. (2.3.1) Conferencias locales </w:t>
            </w:r>
          </w:p>
        </w:tc>
        <w:tc>
          <w:tcPr>
            <w:tcW w:w="1678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30 junio 2020</w:t>
            </w:r>
          </w:p>
        </w:tc>
        <w:tc>
          <w:tcPr>
            <w:tcW w:w="1461" w:type="dxa"/>
            <w:vAlign w:val="center"/>
          </w:tcPr>
          <w:p w:rsidR="009D5A6C" w:rsidRPr="007D27A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9D5A6C" w:rsidRPr="007D27A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9D5A6C" w:rsidRPr="007D27A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9D5A6C" w:rsidRPr="00F32AF9" w:rsidTr="009D5A6C">
        <w:trPr>
          <w:trHeight w:val="113"/>
        </w:trPr>
        <w:tc>
          <w:tcPr>
            <w:tcW w:w="1451" w:type="dxa"/>
            <w:vMerge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</w:p>
        </w:tc>
        <w:tc>
          <w:tcPr>
            <w:tcW w:w="4264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D2. (2.3.1) Conferencias locales</w:t>
            </w:r>
          </w:p>
        </w:tc>
        <w:tc>
          <w:tcPr>
            <w:tcW w:w="1678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30 noviembre 2020</w:t>
            </w:r>
          </w:p>
        </w:tc>
        <w:tc>
          <w:tcPr>
            <w:tcW w:w="1461" w:type="dxa"/>
            <w:vAlign w:val="center"/>
          </w:tcPr>
          <w:p w:rsidR="009D5A6C" w:rsidRPr="007D27A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9D5A6C" w:rsidRPr="007D27A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9D5A6C" w:rsidRPr="007D27A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9D5A6C" w:rsidRPr="00E260C3" w:rsidTr="009D5A6C">
        <w:trPr>
          <w:trHeight w:val="75"/>
        </w:trPr>
        <w:tc>
          <w:tcPr>
            <w:tcW w:w="1451" w:type="dxa"/>
            <w:vMerge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</w:p>
        </w:tc>
        <w:tc>
          <w:tcPr>
            <w:tcW w:w="4264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D2. (2.3.2) Conferencia final</w:t>
            </w:r>
          </w:p>
        </w:tc>
        <w:tc>
          <w:tcPr>
            <w:tcW w:w="1678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30 junio 2022</w:t>
            </w:r>
          </w:p>
        </w:tc>
        <w:tc>
          <w:tcPr>
            <w:tcW w:w="1461" w:type="dxa"/>
            <w:vAlign w:val="center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9D5A6C" w:rsidRPr="00E260C3" w:rsidTr="009D5A6C">
        <w:tc>
          <w:tcPr>
            <w:tcW w:w="1451" w:type="dxa"/>
            <w:vMerge w:val="restart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WP3</w:t>
            </w:r>
          </w:p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(Testeo del proyecto)</w:t>
            </w:r>
          </w:p>
        </w:tc>
        <w:tc>
          <w:tcPr>
            <w:tcW w:w="4264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 xml:space="preserve">D3. (3.2.1) Análisis de las estrategias territoriales nacionales y regionales e integración potencial de los contratos de </w:t>
            </w:r>
            <w:proofErr w:type="spellStart"/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AMPs</w:t>
            </w:r>
            <w:proofErr w:type="spellEnd"/>
            <w:r w:rsidRPr="009D5A6C">
              <w:rPr>
                <w:rFonts w:ascii="Times New Roman" w:eastAsia="FreeSerif" w:hAnsi="Times New Roman"/>
                <w:sz w:val="18"/>
                <w:szCs w:val="18"/>
              </w:rPr>
              <w:t xml:space="preserve"> (estudio preliminar)</w:t>
            </w:r>
          </w:p>
        </w:tc>
        <w:tc>
          <w:tcPr>
            <w:tcW w:w="1678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10 mayo 2020</w:t>
            </w:r>
          </w:p>
        </w:tc>
        <w:tc>
          <w:tcPr>
            <w:tcW w:w="1461" w:type="dxa"/>
            <w:vAlign w:val="center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9D5A6C" w:rsidRPr="00E260C3" w:rsidTr="009D5A6C">
        <w:trPr>
          <w:trHeight w:val="237"/>
        </w:trPr>
        <w:tc>
          <w:tcPr>
            <w:tcW w:w="1451" w:type="dxa"/>
            <w:vMerge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</w:p>
        </w:tc>
        <w:tc>
          <w:tcPr>
            <w:tcW w:w="4264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D3. (3.2.2) Estudio preliminar del marco normativo.</w:t>
            </w:r>
          </w:p>
        </w:tc>
        <w:tc>
          <w:tcPr>
            <w:tcW w:w="1678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30 junio 2020</w:t>
            </w:r>
          </w:p>
        </w:tc>
        <w:tc>
          <w:tcPr>
            <w:tcW w:w="1461" w:type="dxa"/>
            <w:vAlign w:val="center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9D5A6C" w:rsidRPr="00E260C3" w:rsidTr="009D5A6C">
        <w:tc>
          <w:tcPr>
            <w:tcW w:w="1451" w:type="dxa"/>
            <w:vMerge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</w:p>
        </w:tc>
        <w:tc>
          <w:tcPr>
            <w:tcW w:w="4264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D3. (3.2.3) Descripción científica</w:t>
            </w:r>
          </w:p>
        </w:tc>
        <w:tc>
          <w:tcPr>
            <w:tcW w:w="1678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30 junio 2020</w:t>
            </w:r>
          </w:p>
        </w:tc>
        <w:tc>
          <w:tcPr>
            <w:tcW w:w="1461" w:type="dxa"/>
            <w:vAlign w:val="center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9D5A6C" w:rsidRPr="00E260C3" w:rsidTr="009D5A6C">
        <w:tc>
          <w:tcPr>
            <w:tcW w:w="1451" w:type="dxa"/>
            <w:vMerge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</w:p>
        </w:tc>
        <w:tc>
          <w:tcPr>
            <w:tcW w:w="4264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D3. (3.2.4) Mapa de las partes interesadas</w:t>
            </w:r>
          </w:p>
        </w:tc>
        <w:tc>
          <w:tcPr>
            <w:tcW w:w="1678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30 junio 2020</w:t>
            </w:r>
          </w:p>
        </w:tc>
        <w:tc>
          <w:tcPr>
            <w:tcW w:w="1461" w:type="dxa"/>
            <w:vAlign w:val="center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9D5A6C" w:rsidRPr="00E260C3" w:rsidTr="009D5A6C">
        <w:tc>
          <w:tcPr>
            <w:tcW w:w="1451" w:type="dxa"/>
            <w:vMerge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</w:p>
        </w:tc>
        <w:tc>
          <w:tcPr>
            <w:tcW w:w="4264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D3. (3.3.1) Laboratorios territoriales</w:t>
            </w:r>
          </w:p>
        </w:tc>
        <w:tc>
          <w:tcPr>
            <w:tcW w:w="1678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15 diciembre 2020</w:t>
            </w:r>
          </w:p>
        </w:tc>
        <w:tc>
          <w:tcPr>
            <w:tcW w:w="1461" w:type="dxa"/>
            <w:vAlign w:val="center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9D5A6C" w:rsidRPr="00E260C3" w:rsidTr="009D5A6C">
        <w:tc>
          <w:tcPr>
            <w:tcW w:w="1451" w:type="dxa"/>
            <w:vMerge/>
            <w:tcBorders>
              <w:bottom w:val="single" w:sz="4" w:space="0" w:color="auto"/>
            </w:tcBorders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</w:p>
        </w:tc>
        <w:tc>
          <w:tcPr>
            <w:tcW w:w="4264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D3. (3.3.2) Escenarios alternativos</w:t>
            </w:r>
          </w:p>
        </w:tc>
        <w:tc>
          <w:tcPr>
            <w:tcW w:w="1678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30 enero 2021</w:t>
            </w:r>
          </w:p>
        </w:tc>
        <w:tc>
          <w:tcPr>
            <w:tcW w:w="1461" w:type="dxa"/>
            <w:vAlign w:val="center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9D5A6C" w:rsidRPr="00E260C3" w:rsidTr="009D5A6C">
        <w:tc>
          <w:tcPr>
            <w:tcW w:w="1451" w:type="dxa"/>
            <w:vMerge w:val="restart"/>
            <w:tcBorders>
              <w:top w:val="single" w:sz="4" w:space="0" w:color="auto"/>
            </w:tcBorders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 xml:space="preserve">WP4 </w:t>
            </w:r>
          </w:p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(Transferencia del proyecto)</w:t>
            </w:r>
          </w:p>
        </w:tc>
        <w:tc>
          <w:tcPr>
            <w:tcW w:w="4264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D4. (4.1.1)  Informe de los seminarios de WETNET</w:t>
            </w:r>
          </w:p>
        </w:tc>
        <w:tc>
          <w:tcPr>
            <w:tcW w:w="1678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15 diciembre 2021</w:t>
            </w:r>
          </w:p>
        </w:tc>
        <w:tc>
          <w:tcPr>
            <w:tcW w:w="1461" w:type="dxa"/>
            <w:vAlign w:val="center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9D5A6C" w:rsidRPr="00E260C3" w:rsidTr="009D5A6C">
        <w:tc>
          <w:tcPr>
            <w:tcW w:w="1451" w:type="dxa"/>
            <w:vMerge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</w:p>
        </w:tc>
        <w:tc>
          <w:tcPr>
            <w:tcW w:w="4264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 xml:space="preserve">D4. (4.3.2) Escuela de verano dirigida a funcionarios de la administración regional y responsables de la gestión de </w:t>
            </w:r>
            <w:proofErr w:type="spellStart"/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AMPs</w:t>
            </w:r>
            <w:proofErr w:type="spellEnd"/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.</w:t>
            </w:r>
          </w:p>
        </w:tc>
        <w:tc>
          <w:tcPr>
            <w:tcW w:w="1678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30 abril 2021</w:t>
            </w:r>
          </w:p>
        </w:tc>
        <w:tc>
          <w:tcPr>
            <w:tcW w:w="1461" w:type="dxa"/>
            <w:vAlign w:val="center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9D5A6C" w:rsidRPr="00E260C3" w:rsidTr="009D5A6C">
        <w:trPr>
          <w:trHeight w:val="154"/>
        </w:trPr>
        <w:tc>
          <w:tcPr>
            <w:tcW w:w="1451" w:type="dxa"/>
            <w:vMerge w:val="restart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WP5</w:t>
            </w:r>
          </w:p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(Capitalización del proyecto)</w:t>
            </w:r>
          </w:p>
        </w:tc>
        <w:tc>
          <w:tcPr>
            <w:tcW w:w="4264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 xml:space="preserve">D5. (5.2.1) Desarrollo de la </w:t>
            </w:r>
            <w:proofErr w:type="spellStart"/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wikisource</w:t>
            </w:r>
            <w:proofErr w:type="spellEnd"/>
            <w:r w:rsidRPr="009D5A6C">
              <w:rPr>
                <w:rFonts w:ascii="Times New Roman" w:eastAsia="FreeSerif" w:hAnsi="Times New Roman"/>
                <w:sz w:val="18"/>
                <w:szCs w:val="18"/>
              </w:rPr>
              <w:t xml:space="preserve"> y Base de datos de casos de estudio</w:t>
            </w:r>
          </w:p>
        </w:tc>
        <w:tc>
          <w:tcPr>
            <w:tcW w:w="1678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30 julio 2021</w:t>
            </w:r>
          </w:p>
        </w:tc>
        <w:tc>
          <w:tcPr>
            <w:tcW w:w="1461" w:type="dxa"/>
            <w:vAlign w:val="center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9D5A6C" w:rsidRPr="00E260C3" w:rsidTr="009D5A6C">
        <w:trPr>
          <w:trHeight w:val="154"/>
        </w:trPr>
        <w:tc>
          <w:tcPr>
            <w:tcW w:w="1451" w:type="dxa"/>
            <w:vMerge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</w:p>
        </w:tc>
        <w:tc>
          <w:tcPr>
            <w:tcW w:w="4264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D5. (5.3.1) Herramienta de política regional (Plan de gobernanza)</w:t>
            </w:r>
          </w:p>
        </w:tc>
        <w:tc>
          <w:tcPr>
            <w:tcW w:w="1678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30 octubre  2021</w:t>
            </w:r>
          </w:p>
        </w:tc>
        <w:tc>
          <w:tcPr>
            <w:tcW w:w="1461" w:type="dxa"/>
            <w:vAlign w:val="center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9D5A6C" w:rsidRPr="00E260C3" w:rsidTr="009D5A6C">
        <w:trPr>
          <w:trHeight w:val="153"/>
        </w:trPr>
        <w:tc>
          <w:tcPr>
            <w:tcW w:w="1451" w:type="dxa"/>
            <w:vMerge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</w:p>
        </w:tc>
        <w:tc>
          <w:tcPr>
            <w:tcW w:w="4264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D5. (5.3.2) Evento técnico de capacitación para la capitalización</w:t>
            </w:r>
          </w:p>
        </w:tc>
        <w:tc>
          <w:tcPr>
            <w:tcW w:w="1678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30 enero 2022</w:t>
            </w:r>
          </w:p>
        </w:tc>
        <w:tc>
          <w:tcPr>
            <w:tcW w:w="1461" w:type="dxa"/>
            <w:vAlign w:val="center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9D5A6C" w:rsidRPr="00E260C3" w:rsidTr="009D5A6C">
        <w:trPr>
          <w:trHeight w:val="153"/>
        </w:trPr>
        <w:tc>
          <w:tcPr>
            <w:tcW w:w="1451" w:type="dxa"/>
            <w:vMerge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</w:p>
        </w:tc>
        <w:tc>
          <w:tcPr>
            <w:tcW w:w="4264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D5. (5.5.1) Recomendaciones políticas</w:t>
            </w:r>
          </w:p>
        </w:tc>
        <w:tc>
          <w:tcPr>
            <w:tcW w:w="1678" w:type="dxa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30 abril 2022</w:t>
            </w:r>
          </w:p>
        </w:tc>
        <w:tc>
          <w:tcPr>
            <w:tcW w:w="1461" w:type="dxa"/>
            <w:vAlign w:val="center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926" w:type="dxa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9D5A6C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</w:rPr>
            </w:pPr>
          </w:p>
        </w:tc>
      </w:tr>
      <w:tr w:rsidR="009D5A6C" w:rsidRPr="00E260C3" w:rsidTr="009D5A6C">
        <w:tc>
          <w:tcPr>
            <w:tcW w:w="7393" w:type="dxa"/>
            <w:gridSpan w:val="3"/>
            <w:vAlign w:val="center"/>
          </w:tcPr>
          <w:p w:rsidR="009D5A6C" w:rsidRPr="009D5A6C" w:rsidRDefault="009D5A6C" w:rsidP="001240E7">
            <w:pPr>
              <w:rPr>
                <w:rFonts w:ascii="Times New Roman" w:eastAsia="FreeSerif" w:hAnsi="Times New Roman"/>
                <w:sz w:val="18"/>
                <w:szCs w:val="18"/>
              </w:rPr>
            </w:pPr>
            <w:r w:rsidRPr="009D5A6C">
              <w:rPr>
                <w:rFonts w:ascii="Times New Roman" w:eastAsia="FreeSerif" w:hAnsi="Times New Roman"/>
                <w:sz w:val="18"/>
                <w:szCs w:val="18"/>
              </w:rPr>
              <w:t>TOTAL</w:t>
            </w:r>
          </w:p>
        </w:tc>
        <w:tc>
          <w:tcPr>
            <w:tcW w:w="1461" w:type="dxa"/>
            <w:vAlign w:val="center"/>
          </w:tcPr>
          <w:p w:rsidR="009D5A6C" w:rsidRPr="00330E51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926" w:type="dxa"/>
          </w:tcPr>
          <w:p w:rsidR="009D5A6C" w:rsidRPr="00330E51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101" w:type="dxa"/>
          </w:tcPr>
          <w:p w:rsidR="009D5A6C" w:rsidRPr="00330E51" w:rsidRDefault="009D5A6C" w:rsidP="001240E7">
            <w:pPr>
              <w:jc w:val="right"/>
              <w:rPr>
                <w:rFonts w:ascii="Times New Roman" w:eastAsia="FreeSerif" w:hAnsi="Times New Roman"/>
                <w:sz w:val="20"/>
                <w:szCs w:val="20"/>
                <w:highlight w:val="yellow"/>
              </w:rPr>
            </w:pPr>
          </w:p>
        </w:tc>
      </w:tr>
    </w:tbl>
    <w:p w:rsidR="009D5A6C" w:rsidRDefault="009D5A6C" w:rsidP="00C01EC4">
      <w:pPr>
        <w:jc w:val="center"/>
        <w:rPr>
          <w:rFonts w:asciiTheme="majorHAnsi" w:hAnsiTheme="majorHAnsi"/>
          <w:sz w:val="18"/>
          <w:szCs w:val="18"/>
        </w:rPr>
      </w:pPr>
    </w:p>
    <w:p w:rsidR="00EA70CA" w:rsidRDefault="00EA70CA" w:rsidP="00EA70CA">
      <w:pPr>
        <w:pStyle w:val="Default"/>
        <w:rPr>
          <w:rFonts w:asciiTheme="majorHAnsi" w:hAnsiTheme="majorHAnsi" w:cs="Arial"/>
          <w:color w:val="auto"/>
          <w:sz w:val="18"/>
          <w:szCs w:val="18"/>
          <w:lang w:eastAsia="es-ES"/>
        </w:rPr>
      </w:pPr>
    </w:p>
    <w:p w:rsidR="009D5A6C" w:rsidRPr="00D070D4" w:rsidRDefault="009D5A6C" w:rsidP="00EA70CA">
      <w:pPr>
        <w:pStyle w:val="Default"/>
        <w:rPr>
          <w:rFonts w:asciiTheme="majorHAnsi" w:hAnsiTheme="majorHAnsi" w:cs="Arial"/>
          <w:color w:val="auto"/>
          <w:sz w:val="18"/>
          <w:szCs w:val="18"/>
          <w:lang w:eastAsia="es-ES"/>
        </w:rPr>
      </w:pPr>
    </w:p>
    <w:p w:rsidR="00EA70CA" w:rsidRPr="00D070D4" w:rsidRDefault="00EA70CA" w:rsidP="00EA70CA">
      <w:pPr>
        <w:pStyle w:val="Sinespaciado"/>
        <w:jc w:val="right"/>
        <w:rPr>
          <w:rFonts w:asciiTheme="majorHAnsi" w:hAnsiTheme="majorHAnsi"/>
          <w:sz w:val="18"/>
          <w:szCs w:val="18"/>
          <w:u w:val="single"/>
          <w:lang w:val="es-ES_tradnl"/>
        </w:rPr>
      </w:pPr>
      <w:r w:rsidRPr="00D070D4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D070D4">
        <w:rPr>
          <w:rFonts w:asciiTheme="majorHAnsi" w:hAnsiTheme="majorHAnsi"/>
          <w:sz w:val="18"/>
          <w:szCs w:val="18"/>
          <w:u w:val="single"/>
          <w:lang w:val="es-ES_tradnl"/>
        </w:rPr>
        <w:t xml:space="preserve">                 </w:t>
      </w:r>
      <w:r w:rsidRPr="00D070D4">
        <w:rPr>
          <w:rFonts w:asciiTheme="majorHAnsi" w:hAnsiTheme="majorHAnsi"/>
          <w:sz w:val="18"/>
          <w:szCs w:val="18"/>
          <w:lang w:val="es-ES_tradnl"/>
        </w:rPr>
        <w:t xml:space="preserve"> </w:t>
      </w:r>
      <w:proofErr w:type="gramStart"/>
      <w:r w:rsidRPr="00D070D4">
        <w:rPr>
          <w:rFonts w:asciiTheme="majorHAnsi" w:hAnsiTheme="majorHAnsi"/>
          <w:sz w:val="18"/>
          <w:szCs w:val="18"/>
          <w:lang w:val="es-ES_tradnl"/>
        </w:rPr>
        <w:t>a</w:t>
      </w:r>
      <w:proofErr w:type="gramEnd"/>
      <w:r w:rsidRPr="00D070D4">
        <w:rPr>
          <w:rFonts w:asciiTheme="majorHAnsi" w:hAnsiTheme="majorHAnsi"/>
          <w:sz w:val="18"/>
          <w:szCs w:val="18"/>
          <w:lang w:val="es-ES_tradnl"/>
        </w:rPr>
        <w:t xml:space="preserve">  </w:t>
      </w:r>
      <w:r w:rsidRPr="00D070D4">
        <w:rPr>
          <w:rFonts w:asciiTheme="majorHAnsi" w:hAnsiTheme="majorHAnsi"/>
          <w:sz w:val="18"/>
          <w:szCs w:val="18"/>
          <w:u w:val="single"/>
          <w:lang w:val="es-ES_tradnl"/>
        </w:rPr>
        <w:t xml:space="preserve">      </w:t>
      </w:r>
      <w:r w:rsidRPr="00D070D4">
        <w:rPr>
          <w:rFonts w:asciiTheme="majorHAnsi" w:hAnsiTheme="majorHAnsi"/>
          <w:sz w:val="18"/>
          <w:szCs w:val="18"/>
          <w:lang w:val="es-ES_tradnl"/>
        </w:rPr>
        <w:t xml:space="preserve"> de  </w:t>
      </w:r>
      <w:r w:rsidRPr="00D070D4">
        <w:rPr>
          <w:rFonts w:asciiTheme="majorHAnsi" w:hAnsiTheme="majorHAnsi"/>
          <w:sz w:val="18"/>
          <w:szCs w:val="18"/>
          <w:u w:val="single"/>
          <w:lang w:val="es-ES_tradnl"/>
        </w:rPr>
        <w:t xml:space="preserve">                                    </w:t>
      </w:r>
      <w:r w:rsidRPr="00D070D4">
        <w:rPr>
          <w:rFonts w:asciiTheme="majorHAnsi" w:hAnsiTheme="majorHAnsi"/>
          <w:sz w:val="18"/>
          <w:szCs w:val="18"/>
          <w:lang w:val="es-ES_tradnl"/>
        </w:rPr>
        <w:t xml:space="preserve">    de </w:t>
      </w:r>
      <w:r w:rsidR="0062565F" w:rsidRPr="00D070D4">
        <w:rPr>
          <w:rFonts w:asciiTheme="majorHAnsi" w:hAnsiTheme="majorHAnsi"/>
          <w:sz w:val="18"/>
          <w:szCs w:val="18"/>
          <w:u w:val="single"/>
          <w:lang w:val="es-ES_tradnl"/>
        </w:rPr>
        <w:t>20</w:t>
      </w:r>
      <w:r w:rsidR="00260DC3">
        <w:rPr>
          <w:rFonts w:asciiTheme="majorHAnsi" w:hAnsiTheme="majorHAnsi"/>
          <w:sz w:val="18"/>
          <w:szCs w:val="18"/>
          <w:u w:val="single"/>
          <w:lang w:val="es-ES_tradnl"/>
        </w:rPr>
        <w:t>20</w:t>
      </w:r>
    </w:p>
    <w:p w:rsidR="00EA70CA" w:rsidRPr="00D070D4" w:rsidRDefault="00262A6E" w:rsidP="00262A6E">
      <w:pPr>
        <w:pStyle w:val="Prrafodelista"/>
        <w:jc w:val="right"/>
        <w:rPr>
          <w:rFonts w:asciiTheme="majorHAnsi" w:hAnsiTheme="majorHAnsi"/>
          <w:sz w:val="18"/>
          <w:szCs w:val="18"/>
        </w:rPr>
      </w:pPr>
      <w:r w:rsidRPr="00D070D4">
        <w:rPr>
          <w:rFonts w:asciiTheme="majorHAnsi" w:hAnsiTheme="majorHAnsi"/>
          <w:sz w:val="18"/>
          <w:szCs w:val="18"/>
        </w:rPr>
        <w:t>FIRMA ELECTRÓNICA</w:t>
      </w:r>
    </w:p>
    <w:p w:rsidR="00905AFD" w:rsidRDefault="00905AFD" w:rsidP="00EA70CA">
      <w:pPr>
        <w:pStyle w:val="Prrafodelista"/>
        <w:rPr>
          <w:rFonts w:asciiTheme="majorHAnsi" w:hAnsiTheme="majorHAnsi"/>
          <w:sz w:val="18"/>
          <w:szCs w:val="18"/>
        </w:rPr>
      </w:pPr>
    </w:p>
    <w:p w:rsidR="00E32E39" w:rsidRDefault="00E32E39" w:rsidP="00EA70CA">
      <w:pPr>
        <w:pStyle w:val="Prrafodelista"/>
        <w:rPr>
          <w:rFonts w:asciiTheme="majorHAnsi" w:hAnsiTheme="majorHAnsi"/>
          <w:sz w:val="18"/>
          <w:szCs w:val="18"/>
        </w:rPr>
      </w:pPr>
    </w:p>
    <w:p w:rsidR="00426DF4" w:rsidRDefault="00426DF4" w:rsidP="00EA70CA">
      <w:pPr>
        <w:pStyle w:val="Prrafodelista"/>
        <w:rPr>
          <w:rFonts w:asciiTheme="majorHAnsi" w:hAnsiTheme="majorHAnsi"/>
          <w:sz w:val="18"/>
          <w:szCs w:val="18"/>
        </w:rPr>
      </w:pPr>
    </w:p>
    <w:p w:rsidR="00426DF4" w:rsidRPr="00D070D4" w:rsidRDefault="00426DF4" w:rsidP="00EA70CA">
      <w:pPr>
        <w:pStyle w:val="Prrafodelista"/>
        <w:rPr>
          <w:rFonts w:asciiTheme="majorHAnsi" w:hAnsiTheme="majorHAnsi"/>
          <w:sz w:val="18"/>
          <w:szCs w:val="18"/>
        </w:rPr>
      </w:pPr>
    </w:p>
    <w:p w:rsidR="00605138" w:rsidRPr="00D070D4" w:rsidRDefault="00605138" w:rsidP="00EA70CA">
      <w:pPr>
        <w:pStyle w:val="Prrafodelista"/>
        <w:rPr>
          <w:rFonts w:asciiTheme="majorHAnsi" w:hAnsiTheme="majorHAnsi"/>
          <w:sz w:val="18"/>
          <w:szCs w:val="18"/>
        </w:rPr>
      </w:pPr>
    </w:p>
    <w:p w:rsidR="00EA70CA" w:rsidRPr="005F55A0" w:rsidRDefault="00EA70CA" w:rsidP="00EA70CA">
      <w:pPr>
        <w:pStyle w:val="Prrafodelista"/>
        <w:jc w:val="right"/>
        <w:rPr>
          <w:rFonts w:asciiTheme="majorHAnsi" w:hAnsiTheme="majorHAnsi"/>
          <w:sz w:val="18"/>
          <w:szCs w:val="18"/>
          <w:u w:val="single"/>
        </w:rPr>
      </w:pPr>
      <w:r w:rsidRPr="005F55A0">
        <w:rPr>
          <w:rFonts w:asciiTheme="majorHAnsi" w:hAnsiTheme="majorHAnsi"/>
          <w:sz w:val="18"/>
          <w:szCs w:val="18"/>
          <w:u w:val="single"/>
        </w:rPr>
        <w:t>Representante Legal</w:t>
      </w:r>
    </w:p>
    <w:sectPr w:rsidR="00EA70CA" w:rsidRPr="005F55A0" w:rsidSect="00E32E39">
      <w:footerReference w:type="default" r:id="rId8"/>
      <w:headerReference w:type="first" r:id="rId9"/>
      <w:footerReference w:type="first" r:id="rId10"/>
      <w:pgSz w:w="11907" w:h="16840" w:code="9"/>
      <w:pgMar w:top="709" w:right="567" w:bottom="1134" w:left="567" w:header="709" w:footer="184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6A3" w:rsidRDefault="000026A3" w:rsidP="003148E1">
      <w:r>
        <w:separator/>
      </w:r>
    </w:p>
  </w:endnote>
  <w:endnote w:type="continuationSeparator" w:id="0">
    <w:p w:rsidR="000026A3" w:rsidRDefault="000026A3" w:rsidP="00314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6"/>
        <w:szCs w:val="16"/>
        <w:lang w:val="es-ES"/>
      </w:rPr>
      <w:id w:val="-1977539905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16"/>
            <w:szCs w:val="16"/>
            <w:lang w:val="es-ES"/>
          </w:rPr>
          <w:id w:val="-1977539904"/>
          <w:docPartObj>
            <w:docPartGallery w:val="Page Numbers (Top of Page)"/>
            <w:docPartUnique/>
          </w:docPartObj>
        </w:sdtPr>
        <w:sdtContent>
          <w:p w:rsidR="00AC67A5" w:rsidRDefault="00AC67A5" w:rsidP="003253B8">
            <w:pPr>
              <w:pStyle w:val="Ttulo1"/>
              <w:rPr>
                <w:rStyle w:val="Nmerodepgina"/>
                <w:rFonts w:ascii="Times New Roman" w:hAnsi="Times New Roman" w:cs="Times New Roman"/>
                <w:sz w:val="16"/>
                <w:szCs w:val="16"/>
                <w:lang w:val="es-ES"/>
              </w:rPr>
            </w:pPr>
            <w:r w:rsidRPr="004928A7">
              <w:rPr>
                <w:rStyle w:val="Nmerodepgina"/>
                <w:rFonts w:ascii="Times New Roman" w:hAnsi="Times New Roman" w:cs="Times New Roman"/>
                <w:sz w:val="16"/>
                <w:szCs w:val="16"/>
                <w:lang w:val="es-ES"/>
              </w:rPr>
              <w:ptab w:relativeTo="margin" w:alignment="center" w:leader="none"/>
            </w:r>
            <w:r w:rsidRPr="004928A7">
              <w:rPr>
                <w:rStyle w:val="Nmerodepgina"/>
                <w:rFonts w:ascii="Times New Roman" w:hAnsi="Times New Roman" w:cs="Times New Roman"/>
                <w:sz w:val="16"/>
                <w:szCs w:val="16"/>
                <w:lang w:val="es-ES"/>
              </w:rPr>
              <w:ptab w:relativeTo="margin" w:alignment="right" w:leader="none"/>
            </w:r>
          </w:p>
          <w:p w:rsidR="00AC67A5" w:rsidRDefault="00AC67A5" w:rsidP="003253B8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60960</wp:posOffset>
                  </wp:positionH>
                  <wp:positionV relativeFrom="paragraph">
                    <wp:posOffset>59690</wp:posOffset>
                  </wp:positionV>
                  <wp:extent cx="1116330" cy="609600"/>
                  <wp:effectExtent l="19050" t="0" r="7620" b="0"/>
                  <wp:wrapNone/>
                  <wp:docPr id="17" name="Imagen 1" descr="\\SRV-TS\usu-dat$\smendez\Desktop\logo_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RV-TS\usu-dat$\smendez\Desktop\logo_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5661660</wp:posOffset>
                  </wp:positionH>
                  <wp:positionV relativeFrom="paragraph">
                    <wp:posOffset>9008110</wp:posOffset>
                  </wp:positionV>
                  <wp:extent cx="953770" cy="709930"/>
                  <wp:effectExtent l="19050" t="0" r="0" b="0"/>
                  <wp:wrapNone/>
                  <wp:docPr id="18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b="11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5661660</wp:posOffset>
                  </wp:positionH>
                  <wp:positionV relativeFrom="paragraph">
                    <wp:posOffset>9008110</wp:posOffset>
                  </wp:positionV>
                  <wp:extent cx="953770" cy="709930"/>
                  <wp:effectExtent l="19050" t="0" r="0" b="0"/>
                  <wp:wrapNone/>
                  <wp:docPr id="19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b="110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709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928A7">
              <w:rPr>
                <w:sz w:val="20"/>
                <w:szCs w:val="20"/>
              </w:rPr>
              <w:ptab w:relativeTo="margin" w:alignment="center" w:leader="none"/>
            </w:r>
          </w:p>
          <w:p w:rsidR="00AC67A5" w:rsidRDefault="00AC67A5" w:rsidP="003253B8">
            <w:pPr>
              <w:ind w:left="2832" w:firstLine="708"/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4632960</wp:posOffset>
                  </wp:positionH>
                  <wp:positionV relativeFrom="paragraph">
                    <wp:posOffset>-3810</wp:posOffset>
                  </wp:positionV>
                  <wp:extent cx="1714500" cy="523875"/>
                  <wp:effectExtent l="19050" t="0" r="0" b="0"/>
                  <wp:wrapNone/>
                  <wp:docPr id="20" name="Imagen 4" descr="FONDO_SOCIAL_EUROP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NDO_SOCIAL_EUROP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4E59">
              <w:rPr>
                <w:noProof/>
                <w:sz w:val="20"/>
                <w:szCs w:val="20"/>
              </w:rPr>
              <w:drawing>
                <wp:inline distT="0" distB="0" distL="0" distR="0">
                  <wp:extent cx="437226" cy="454298"/>
                  <wp:effectExtent l="19050" t="0" r="924" b="0"/>
                  <wp:docPr id="21" name="Imagen 10" descr="http://t1.gstatic.com/images?q=tbn:ANd9GcRciLEXTow8S2Q3d0IAOjRDQOkjY7bG7yhqjDZTsCvw11DCFE7zBw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t1.gstatic.com/images?q=tbn:ANd9GcRciLEXTow8S2Q3d0IAOjRDQOkjY7bG7yhqjDZTsCvw11DCFE7zBw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608" cy="458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FF"/>
              </w:rPr>
              <w:drawing>
                <wp:inline distT="0" distB="0" distL="0" distR="0">
                  <wp:extent cx="1923827" cy="371475"/>
                  <wp:effectExtent l="0" t="0" r="0" b="0"/>
                  <wp:docPr id="22" name="Imagen 7" descr="Economía, Innovación, Ciencia y Emple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conomía, Innovación, Ciencia y Emple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595" cy="3752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67A5" w:rsidRPr="00A734DA" w:rsidRDefault="00AC67A5" w:rsidP="003253B8">
            <w:pPr>
              <w:pStyle w:val="Piedepgina"/>
              <w:jc w:val="right"/>
              <w:rPr>
                <w:sz w:val="20"/>
                <w:szCs w:val="20"/>
              </w:rPr>
            </w:pPr>
            <w:r w:rsidRPr="004928A7">
              <w:rPr>
                <w:sz w:val="20"/>
                <w:szCs w:val="20"/>
              </w:rPr>
              <w:ptab w:relativeTo="margin" w:alignment="right" w:leader="none"/>
            </w:r>
          </w:p>
          <w:p w:rsidR="00AC67A5" w:rsidRDefault="00AC67A5" w:rsidP="003253B8">
            <w:pPr>
              <w:pStyle w:val="Ttulo1"/>
              <w:rPr>
                <w:rFonts w:cs="Times New Roman"/>
                <w:sz w:val="24"/>
                <w:lang w:val="es-ES"/>
              </w:rPr>
            </w:pPr>
          </w:p>
          <w:p w:rsidR="00AC67A5" w:rsidRDefault="00AC67A5" w:rsidP="003253B8">
            <w:pPr>
              <w:pStyle w:val="Ttulo1"/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C7684C">
              <w:rPr>
                <w:rFonts w:ascii="Times New Roman" w:hAnsi="Times New Roman" w:cs="Times New Roman"/>
                <w:bCs/>
                <w:sz w:val="10"/>
                <w:szCs w:val="10"/>
              </w:rPr>
              <w:t>PLIEGO DE CLAUSULAS TÉCNICAS Y ADMINISTRATIVAS PARA LA CONTRATACION DE LA ACTIVIDAD:</w:t>
            </w:r>
          </w:p>
          <w:p w:rsidR="00AC67A5" w:rsidRDefault="00AC67A5" w:rsidP="003253B8">
            <w:pPr>
              <w:pStyle w:val="Ttulo1"/>
              <w:rPr>
                <w:rFonts w:ascii="Times New Roman" w:eastAsiaTheme="minorHAnsi" w:hAnsi="Times New Roman" w:cs="Times New Roman"/>
                <w:sz w:val="10"/>
                <w:szCs w:val="10"/>
                <w:lang w:eastAsia="en-US"/>
              </w:rPr>
            </w:pPr>
            <w:r w:rsidRPr="00682F07">
              <w:rPr>
                <w:rFonts w:ascii="Times New Roman" w:hAnsi="Times New Roman" w:cs="Times New Roman"/>
                <w:sz w:val="10"/>
                <w:szCs w:val="10"/>
              </w:rPr>
              <w:t xml:space="preserve">AUDITORÍA </w:t>
            </w:r>
            <w:r w:rsidRPr="00682F07">
              <w:rPr>
                <w:rFonts w:ascii="Times New Roman" w:hAnsi="Times New Roman"/>
                <w:sz w:val="10"/>
                <w:szCs w:val="10"/>
              </w:rPr>
              <w:t>PARA LA VERIFICACIÓN</w:t>
            </w:r>
            <w:r w:rsidRPr="00271376">
              <w:rPr>
                <w:rFonts w:ascii="Times New Roman" w:hAnsi="Times New Roman"/>
                <w:color w:val="0070C0"/>
              </w:rPr>
              <w:t xml:space="preserve"> </w:t>
            </w:r>
            <w:r w:rsidRPr="00682F07">
              <w:rPr>
                <w:rFonts w:ascii="Times New Roman" w:hAnsi="Times New Roman" w:cs="Times New Roman"/>
                <w:sz w:val="10"/>
                <w:szCs w:val="10"/>
              </w:rPr>
              <w:t xml:space="preserve">DE LOS GASTOS </w:t>
            </w:r>
            <w:r w:rsidRPr="00682F07">
              <w:rPr>
                <w:rFonts w:ascii="Times New Roman" w:eastAsiaTheme="minorHAnsi" w:hAnsi="Times New Roman" w:cs="Times New Roman"/>
                <w:sz w:val="10"/>
                <w:szCs w:val="10"/>
                <w:lang w:eastAsia="en-US"/>
              </w:rPr>
              <w:t>DEL PROYECTO: “ANÁLISIS Y ESTUDIO DEL IMPACTO DE LAS</w:t>
            </w:r>
          </w:p>
          <w:p w:rsidR="00AC67A5" w:rsidRPr="00682F07" w:rsidRDefault="00AC67A5" w:rsidP="003253B8">
            <w:pPr>
              <w:pStyle w:val="Ttulo1"/>
              <w:rPr>
                <w:sz w:val="10"/>
                <w:szCs w:val="10"/>
              </w:rPr>
            </w:pPr>
            <w:r w:rsidRPr="00682F07">
              <w:rPr>
                <w:rFonts w:ascii="Times New Roman" w:eastAsiaTheme="minorHAnsi" w:hAnsi="Times New Roman" w:cs="Times New Roman"/>
                <w:sz w:val="10"/>
                <w:szCs w:val="10"/>
                <w:lang w:eastAsia="en-US"/>
              </w:rPr>
              <w:t xml:space="preserve"> INVERSIONES DE LOS GOBIERNOS LOCALES EN EL EMPLEO”</w:t>
            </w:r>
          </w:p>
          <w:p w:rsidR="00AC67A5" w:rsidRPr="00B45264" w:rsidRDefault="00AC67A5" w:rsidP="003253B8">
            <w:pPr>
              <w:pStyle w:val="Piedepgina"/>
              <w:jc w:val="right"/>
              <w:rPr>
                <w:sz w:val="16"/>
                <w:szCs w:val="16"/>
              </w:rPr>
            </w:pPr>
            <w:r w:rsidRPr="00B45264">
              <w:rPr>
                <w:sz w:val="16"/>
                <w:szCs w:val="16"/>
              </w:rPr>
              <w:t xml:space="preserve">Página </w:t>
            </w:r>
            <w:r w:rsidR="00DE3C17" w:rsidRPr="00B45264">
              <w:rPr>
                <w:sz w:val="16"/>
                <w:szCs w:val="16"/>
              </w:rPr>
              <w:fldChar w:fldCharType="begin"/>
            </w:r>
            <w:r w:rsidRPr="00B45264">
              <w:rPr>
                <w:sz w:val="16"/>
                <w:szCs w:val="16"/>
              </w:rPr>
              <w:instrText>PAGE</w:instrText>
            </w:r>
            <w:r w:rsidR="00DE3C17" w:rsidRPr="00B45264">
              <w:rPr>
                <w:sz w:val="16"/>
                <w:szCs w:val="16"/>
              </w:rPr>
              <w:fldChar w:fldCharType="separate"/>
            </w:r>
            <w:r w:rsidR="009D5A6C">
              <w:rPr>
                <w:noProof/>
                <w:sz w:val="16"/>
                <w:szCs w:val="16"/>
              </w:rPr>
              <w:t>2</w:t>
            </w:r>
            <w:r w:rsidR="00DE3C17" w:rsidRPr="00B45264">
              <w:rPr>
                <w:sz w:val="16"/>
                <w:szCs w:val="16"/>
              </w:rPr>
              <w:fldChar w:fldCharType="end"/>
            </w:r>
            <w:r w:rsidRPr="00B45264">
              <w:rPr>
                <w:sz w:val="16"/>
                <w:szCs w:val="16"/>
              </w:rPr>
              <w:t xml:space="preserve"> de </w:t>
            </w:r>
            <w:r w:rsidR="00DE3C17" w:rsidRPr="00B45264">
              <w:rPr>
                <w:sz w:val="16"/>
                <w:szCs w:val="16"/>
              </w:rPr>
              <w:fldChar w:fldCharType="begin"/>
            </w:r>
            <w:r w:rsidRPr="00B45264">
              <w:rPr>
                <w:sz w:val="16"/>
                <w:szCs w:val="16"/>
              </w:rPr>
              <w:instrText>NUMPAGES</w:instrText>
            </w:r>
            <w:r w:rsidR="00DE3C17" w:rsidRPr="00B45264">
              <w:rPr>
                <w:sz w:val="16"/>
                <w:szCs w:val="16"/>
              </w:rPr>
              <w:fldChar w:fldCharType="separate"/>
            </w:r>
            <w:r w:rsidR="00823E0F">
              <w:rPr>
                <w:noProof/>
                <w:sz w:val="16"/>
                <w:szCs w:val="16"/>
              </w:rPr>
              <w:t>1</w:t>
            </w:r>
            <w:r w:rsidR="00DE3C17" w:rsidRPr="00B45264">
              <w:rPr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16"/>
        <w:szCs w:val="16"/>
      </w:rPr>
      <w:id w:val="-1451255186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16"/>
            <w:szCs w:val="16"/>
          </w:rPr>
          <w:id w:val="216747587"/>
          <w:docPartObj>
            <w:docPartGallery w:val="Page Numbers (Top of Page)"/>
            <w:docPartUnique/>
          </w:docPartObj>
        </w:sdtPr>
        <w:sdtContent>
          <w:p w:rsidR="00AC67A5" w:rsidRDefault="00AC67A5" w:rsidP="00D76869">
            <w:pPr>
              <w:pStyle w:val="Piedepgina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ab/>
            </w:r>
            <w:r>
              <w:rPr>
                <w:rFonts w:asciiTheme="minorHAnsi" w:hAnsiTheme="minorHAnsi"/>
                <w:sz w:val="16"/>
                <w:szCs w:val="16"/>
              </w:rPr>
              <w:tab/>
            </w:r>
          </w:p>
          <w:p w:rsidR="00AC67A5" w:rsidRDefault="00AC67A5" w:rsidP="006D0E80">
            <w:pPr>
              <w:pStyle w:val="Piedepgina"/>
              <w:rPr>
                <w:rFonts w:asciiTheme="minorHAnsi" w:hAnsiTheme="minorHAnsi"/>
                <w:sz w:val="16"/>
                <w:szCs w:val="16"/>
              </w:rPr>
            </w:pPr>
          </w:p>
          <w:p w:rsidR="00AC67A5" w:rsidRDefault="00C01EC4" w:rsidP="006D0E80">
            <w:pPr>
              <w:pStyle w:val="Piedepgina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ANEXO I</w:t>
            </w:r>
            <w:r w:rsidR="000910F9">
              <w:rPr>
                <w:rFonts w:asciiTheme="minorHAnsi" w:hAnsiTheme="minorHAnsi"/>
                <w:sz w:val="16"/>
                <w:szCs w:val="16"/>
              </w:rPr>
              <w:t>V</w:t>
            </w:r>
            <w:r w:rsidR="00AC67A5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="000910F9">
              <w:rPr>
                <w:rFonts w:asciiTheme="minorHAnsi" w:hAnsiTheme="minorHAnsi"/>
                <w:sz w:val="16"/>
                <w:szCs w:val="16"/>
              </w:rPr>
              <w:t xml:space="preserve">OFERTA ECONÓMICA </w:t>
            </w:r>
          </w:p>
          <w:p w:rsidR="00AC67A5" w:rsidRDefault="00AE4616" w:rsidP="006D0E80">
            <w:pPr>
              <w:pStyle w:val="Piedepgina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Ref.: </w:t>
            </w:r>
            <w:r w:rsidR="00496C25">
              <w:rPr>
                <w:rFonts w:asciiTheme="minorHAnsi" w:hAnsiTheme="minorHAnsi"/>
                <w:sz w:val="16"/>
                <w:szCs w:val="16"/>
              </w:rPr>
              <w:t>AT_TUNEUP</w:t>
            </w:r>
            <w:r w:rsidR="00103C4A">
              <w:rPr>
                <w:rFonts w:asciiTheme="minorHAnsi" w:hAnsiTheme="minorHAnsi"/>
                <w:sz w:val="16"/>
                <w:szCs w:val="16"/>
              </w:rPr>
              <w:t>_2020</w:t>
            </w:r>
          </w:p>
          <w:p w:rsidR="00AC67A5" w:rsidRPr="006D0E80" w:rsidRDefault="00AC67A5" w:rsidP="006D0E80">
            <w:pPr>
              <w:pStyle w:val="Piedepgina"/>
              <w:jc w:val="right"/>
              <w:rPr>
                <w:rFonts w:asciiTheme="minorHAnsi" w:hAnsiTheme="minorHAnsi"/>
                <w:sz w:val="16"/>
                <w:szCs w:val="16"/>
              </w:rPr>
            </w:pPr>
            <w:r w:rsidRPr="006D0E80">
              <w:rPr>
                <w:rFonts w:asciiTheme="minorHAnsi" w:hAnsiTheme="minorHAnsi"/>
                <w:sz w:val="16"/>
                <w:szCs w:val="16"/>
              </w:rPr>
              <w:t xml:space="preserve">Página </w:t>
            </w:r>
            <w:r w:rsidR="00DE3C17" w:rsidRPr="006D0E8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6D0E8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DE3C17" w:rsidRPr="006D0E8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823E0F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DE3C17" w:rsidRPr="006D0E8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6D0E80">
              <w:rPr>
                <w:rFonts w:asciiTheme="minorHAnsi" w:hAnsiTheme="minorHAnsi"/>
                <w:sz w:val="16"/>
                <w:szCs w:val="16"/>
              </w:rPr>
              <w:t xml:space="preserve"> de </w:t>
            </w:r>
            <w:r w:rsidR="00DE3C17" w:rsidRPr="006D0E8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6D0E8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DE3C17" w:rsidRPr="006D0E8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823E0F">
              <w:rPr>
                <w:rFonts w:asciiTheme="minorHAnsi" w:hAnsiTheme="minorHAnsi"/>
                <w:b/>
                <w:noProof/>
                <w:sz w:val="16"/>
                <w:szCs w:val="16"/>
              </w:rPr>
              <w:t>1</w:t>
            </w:r>
            <w:r w:rsidR="00DE3C17" w:rsidRPr="006D0E8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6A3" w:rsidRDefault="000026A3" w:rsidP="003148E1">
      <w:r>
        <w:separator/>
      </w:r>
    </w:p>
  </w:footnote>
  <w:footnote w:type="continuationSeparator" w:id="0">
    <w:p w:rsidR="000026A3" w:rsidRDefault="000026A3" w:rsidP="00314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7A5" w:rsidRPr="005F55A0" w:rsidRDefault="00496C25" w:rsidP="003148E1">
    <w:pPr>
      <w:pStyle w:val="Encabezado"/>
      <w:jc w:val="cen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3791058</wp:posOffset>
          </wp:positionH>
          <wp:positionV relativeFrom="paragraph">
            <wp:posOffset>-174170</wp:posOffset>
          </wp:positionV>
          <wp:extent cx="1361176" cy="741872"/>
          <wp:effectExtent l="19050" t="0" r="0" b="0"/>
          <wp:wrapSquare wrapText="bothSides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741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1341156</wp:posOffset>
          </wp:positionH>
          <wp:positionV relativeFrom="paragraph">
            <wp:posOffset>-286313</wp:posOffset>
          </wp:positionV>
          <wp:extent cx="2008157" cy="992038"/>
          <wp:effectExtent l="19050" t="0" r="0" b="0"/>
          <wp:wrapSquare wrapText="bothSides"/>
          <wp:docPr id="4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870" cy="991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016A"/>
    <w:multiLevelType w:val="hybridMultilevel"/>
    <w:tmpl w:val="F75E6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1C5BC4"/>
    <w:multiLevelType w:val="hybridMultilevel"/>
    <w:tmpl w:val="4934E012"/>
    <w:lvl w:ilvl="0" w:tplc="F90E158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B03318"/>
    <w:multiLevelType w:val="hybridMultilevel"/>
    <w:tmpl w:val="145A0E10"/>
    <w:lvl w:ilvl="0" w:tplc="DFFED1B2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95233"/>
  </w:hdrShapeDefaults>
  <w:footnotePr>
    <w:footnote w:id="-1"/>
    <w:footnote w:id="0"/>
  </w:footnotePr>
  <w:endnotePr>
    <w:endnote w:id="-1"/>
    <w:endnote w:id="0"/>
  </w:endnotePr>
  <w:compat/>
  <w:rsids>
    <w:rsidRoot w:val="003148E1"/>
    <w:rsid w:val="000026A3"/>
    <w:rsid w:val="00005F1B"/>
    <w:rsid w:val="0001611D"/>
    <w:rsid w:val="000243FE"/>
    <w:rsid w:val="00025C2E"/>
    <w:rsid w:val="00076AD0"/>
    <w:rsid w:val="000910F9"/>
    <w:rsid w:val="000A6A21"/>
    <w:rsid w:val="000B1A50"/>
    <w:rsid w:val="000B59B6"/>
    <w:rsid w:val="000C303E"/>
    <w:rsid w:val="000C7DCB"/>
    <w:rsid w:val="000E4FE3"/>
    <w:rsid w:val="000F6217"/>
    <w:rsid w:val="00103C4A"/>
    <w:rsid w:val="00113F65"/>
    <w:rsid w:val="0018283B"/>
    <w:rsid w:val="001A2A70"/>
    <w:rsid w:val="001B3FC8"/>
    <w:rsid w:val="001C1123"/>
    <w:rsid w:val="001E74E9"/>
    <w:rsid w:val="001F5C74"/>
    <w:rsid w:val="001F70A4"/>
    <w:rsid w:val="00230A42"/>
    <w:rsid w:val="00260DC3"/>
    <w:rsid w:val="00262A6E"/>
    <w:rsid w:val="00271DC7"/>
    <w:rsid w:val="0028441C"/>
    <w:rsid w:val="00292793"/>
    <w:rsid w:val="003148E1"/>
    <w:rsid w:val="0032243C"/>
    <w:rsid w:val="003253B8"/>
    <w:rsid w:val="003429A3"/>
    <w:rsid w:val="00370099"/>
    <w:rsid w:val="00397454"/>
    <w:rsid w:val="003B2539"/>
    <w:rsid w:val="003E196E"/>
    <w:rsid w:val="003F507F"/>
    <w:rsid w:val="00414928"/>
    <w:rsid w:val="00426DF4"/>
    <w:rsid w:val="00437B70"/>
    <w:rsid w:val="00463F31"/>
    <w:rsid w:val="0048492A"/>
    <w:rsid w:val="00496C25"/>
    <w:rsid w:val="004A5863"/>
    <w:rsid w:val="004C10B1"/>
    <w:rsid w:val="004D1295"/>
    <w:rsid w:val="004D4774"/>
    <w:rsid w:val="004E36FC"/>
    <w:rsid w:val="0050191E"/>
    <w:rsid w:val="00507DA4"/>
    <w:rsid w:val="00522634"/>
    <w:rsid w:val="0053133F"/>
    <w:rsid w:val="00544B8A"/>
    <w:rsid w:val="00563D43"/>
    <w:rsid w:val="00572937"/>
    <w:rsid w:val="00596E0A"/>
    <w:rsid w:val="005A2712"/>
    <w:rsid w:val="005B0172"/>
    <w:rsid w:val="005B6A0A"/>
    <w:rsid w:val="005D0B07"/>
    <w:rsid w:val="005D2FF8"/>
    <w:rsid w:val="005E0E26"/>
    <w:rsid w:val="005F55A0"/>
    <w:rsid w:val="00605138"/>
    <w:rsid w:val="00615E47"/>
    <w:rsid w:val="0062565F"/>
    <w:rsid w:val="0062683D"/>
    <w:rsid w:val="006359B5"/>
    <w:rsid w:val="00640239"/>
    <w:rsid w:val="0065467C"/>
    <w:rsid w:val="0069526F"/>
    <w:rsid w:val="006D0E80"/>
    <w:rsid w:val="006E29E6"/>
    <w:rsid w:val="007104FF"/>
    <w:rsid w:val="00714097"/>
    <w:rsid w:val="00795094"/>
    <w:rsid w:val="007A7F06"/>
    <w:rsid w:val="007B45B0"/>
    <w:rsid w:val="007D7CA0"/>
    <w:rsid w:val="007F783C"/>
    <w:rsid w:val="00807554"/>
    <w:rsid w:val="00823E0F"/>
    <w:rsid w:val="008377E7"/>
    <w:rsid w:val="008A7132"/>
    <w:rsid w:val="008C3287"/>
    <w:rsid w:val="008E1979"/>
    <w:rsid w:val="008E7F52"/>
    <w:rsid w:val="008F7A0A"/>
    <w:rsid w:val="00905AFD"/>
    <w:rsid w:val="00926155"/>
    <w:rsid w:val="00943494"/>
    <w:rsid w:val="00967BCD"/>
    <w:rsid w:val="009B0846"/>
    <w:rsid w:val="009C04CC"/>
    <w:rsid w:val="009D5A6C"/>
    <w:rsid w:val="009E15CF"/>
    <w:rsid w:val="00A1007C"/>
    <w:rsid w:val="00A5253A"/>
    <w:rsid w:val="00A92FA5"/>
    <w:rsid w:val="00AA6612"/>
    <w:rsid w:val="00AC67A5"/>
    <w:rsid w:val="00AC6EB8"/>
    <w:rsid w:val="00AE24A2"/>
    <w:rsid w:val="00AE3207"/>
    <w:rsid w:val="00AE4616"/>
    <w:rsid w:val="00B01EE1"/>
    <w:rsid w:val="00B055FB"/>
    <w:rsid w:val="00B20A59"/>
    <w:rsid w:val="00B75E7B"/>
    <w:rsid w:val="00BE2FF9"/>
    <w:rsid w:val="00C01EC4"/>
    <w:rsid w:val="00C155E2"/>
    <w:rsid w:val="00C56F9C"/>
    <w:rsid w:val="00C85DD9"/>
    <w:rsid w:val="00CB6483"/>
    <w:rsid w:val="00CC373D"/>
    <w:rsid w:val="00CD0287"/>
    <w:rsid w:val="00CE3146"/>
    <w:rsid w:val="00CF4817"/>
    <w:rsid w:val="00D070D4"/>
    <w:rsid w:val="00D16459"/>
    <w:rsid w:val="00D45292"/>
    <w:rsid w:val="00D63501"/>
    <w:rsid w:val="00D64523"/>
    <w:rsid w:val="00D76869"/>
    <w:rsid w:val="00D80F57"/>
    <w:rsid w:val="00D95DF5"/>
    <w:rsid w:val="00DB168C"/>
    <w:rsid w:val="00DE3C17"/>
    <w:rsid w:val="00E10A74"/>
    <w:rsid w:val="00E32E39"/>
    <w:rsid w:val="00E4302E"/>
    <w:rsid w:val="00E529D6"/>
    <w:rsid w:val="00E91DF5"/>
    <w:rsid w:val="00EA70CA"/>
    <w:rsid w:val="00F15DE4"/>
    <w:rsid w:val="00F324F6"/>
    <w:rsid w:val="00F46F03"/>
    <w:rsid w:val="00F50AB7"/>
    <w:rsid w:val="00F6760A"/>
    <w:rsid w:val="00FD5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8E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3148E1"/>
    <w:pPr>
      <w:keepNext/>
      <w:jc w:val="both"/>
      <w:outlineLvl w:val="0"/>
    </w:pPr>
    <w:rPr>
      <w:rFonts w:cs="Arial"/>
      <w:sz w:val="28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148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148E1"/>
    <w:rPr>
      <w:rFonts w:ascii="Arial" w:eastAsia="Times New Roman" w:hAnsi="Arial" w:cs="Arial"/>
      <w:sz w:val="28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3148E1"/>
    <w:pPr>
      <w:tabs>
        <w:tab w:val="center" w:pos="4252"/>
        <w:tab w:val="right" w:pos="8504"/>
      </w:tabs>
    </w:pPr>
    <w:rPr>
      <w:rFonts w:ascii="Times New Roman" w:hAnsi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48E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rsid w:val="003148E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3148E1"/>
    <w:rPr>
      <w:rFonts w:ascii="Arial" w:eastAsia="Times New Roman" w:hAnsi="Arial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semiHidden/>
    <w:rsid w:val="003148E1"/>
  </w:style>
  <w:style w:type="paragraph" w:styleId="Prrafodelista">
    <w:name w:val="List Paragraph"/>
    <w:basedOn w:val="Normal"/>
    <w:uiPriority w:val="34"/>
    <w:qFormat/>
    <w:rsid w:val="003148E1"/>
    <w:pPr>
      <w:ind w:left="720"/>
      <w:contextualSpacing/>
    </w:pPr>
  </w:style>
  <w:style w:type="paragraph" w:customStyle="1" w:styleId="Default">
    <w:name w:val="Default"/>
    <w:rsid w:val="003148E1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3148E1"/>
    <w:pPr>
      <w:widowControl w:val="0"/>
    </w:pPr>
    <w:rPr>
      <w:rFonts w:ascii="Times New Roman" w:eastAsia="Times New Roman" w:hAnsi="Times New Roman" w:cs="Times New Roman"/>
      <w:color w:val="auto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48E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48E1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148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s-ES"/>
    </w:rPr>
  </w:style>
  <w:style w:type="paragraph" w:styleId="Sinespaciado">
    <w:name w:val="No Spacing"/>
    <w:uiPriority w:val="1"/>
    <w:qFormat/>
    <w:rsid w:val="00EA70CA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AE32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gif"/><Relationship Id="rId5" Type="http://schemas.openxmlformats.org/officeDocument/2006/relationships/image" Target="media/image4.jpeg"/><Relationship Id="rId4" Type="http://schemas.openxmlformats.org/officeDocument/2006/relationships/hyperlink" Target="http://www.google.es/imgres?q=junta+de+andalucia&amp;um=1&amp;hl=es&amp;sa=N&amp;biw=1024&amp;bih=702&amp;tbm=isch&amp;tbnid=7HpRuZlKLvgLcM:&amp;imgrefurl=http://www.uhu.es/vic.investigacion/divulgacion/120111.html&amp;docid=Gq0bA-vKoVpKPM&amp;imgurl=http://www.uhu.es/vic.investigacion/divulgacion/imagenes/junta_andalucia.jpg&amp;w=197&amp;h=204&amp;ei=cjq7T92JEcOW0QXC3pmCCA&amp;zoom=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1052A-FA7F-4919-9504-896A31E6D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FAMP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fjduque</dc:creator>
  <cp:lastModifiedBy>Administrador</cp:lastModifiedBy>
  <cp:revision>10</cp:revision>
  <cp:lastPrinted>2020-02-25T07:55:00Z</cp:lastPrinted>
  <dcterms:created xsi:type="dcterms:W3CDTF">2019-12-19T16:21:00Z</dcterms:created>
  <dcterms:modified xsi:type="dcterms:W3CDTF">2020-02-25T07:58:00Z</dcterms:modified>
</cp:coreProperties>
</file>